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53" w:rsidRPr="00075153" w:rsidRDefault="00075153" w:rsidP="0007515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bookmarkStart w:id="0" w:name="_GoBack"/>
      <w:r w:rsidRPr="00075153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644A3679" wp14:editId="0E18BD9D">
            <wp:extent cx="2970318" cy="525843"/>
            <wp:effectExtent l="0" t="0" r="190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36" cy="52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53" w:rsidRPr="00075153" w:rsidRDefault="00075153" w:rsidP="00075153">
      <w:pPr>
        <w:spacing w:after="0" w:line="240" w:lineRule="auto"/>
        <w:rPr>
          <w:rFonts w:ascii="Cambria" w:eastAsia="MS Mincho" w:hAnsi="Cambria" w:cs="Times New Roman"/>
          <w:b/>
        </w:rPr>
      </w:pPr>
      <w:r w:rsidRPr="00075153">
        <w:rPr>
          <w:rFonts w:ascii="Cambria" w:eastAsia="MS Mincho" w:hAnsi="Cambria" w:cs="Times New Roman"/>
          <w:b/>
        </w:rPr>
        <w:t>Общество с ограниченной ответственностью</w:t>
      </w:r>
    </w:p>
    <w:p w:rsidR="00075153" w:rsidRPr="00075153" w:rsidRDefault="00075153" w:rsidP="00075153">
      <w:pPr>
        <w:spacing w:after="0" w:line="240" w:lineRule="auto"/>
        <w:rPr>
          <w:rFonts w:ascii="Cambria" w:eastAsia="MS Mincho" w:hAnsi="Cambria" w:cs="Times New Roman"/>
          <w:b/>
        </w:rPr>
      </w:pPr>
      <w:r w:rsidRPr="00075153">
        <w:rPr>
          <w:rFonts w:ascii="Cambria" w:eastAsia="MS Mincho" w:hAnsi="Cambria" w:cs="Times New Roman"/>
          <w:b/>
        </w:rPr>
        <w:t>«Медико-эстетический центр «Комильфо»»</w:t>
      </w:r>
    </w:p>
    <w:p w:rsidR="00075153" w:rsidRPr="00075153" w:rsidRDefault="00075153" w:rsidP="00075153">
      <w:pPr>
        <w:spacing w:after="0" w:line="240" w:lineRule="auto"/>
        <w:rPr>
          <w:rFonts w:ascii="Cambria" w:eastAsia="MS Mincho" w:hAnsi="Cambria" w:cs="Times New Roman"/>
          <w:sz w:val="16"/>
          <w:szCs w:val="16"/>
        </w:rPr>
      </w:pPr>
      <w:proofErr w:type="spellStart"/>
      <w:proofErr w:type="gramStart"/>
      <w:r w:rsidRPr="00075153">
        <w:rPr>
          <w:rFonts w:ascii="Cambria" w:eastAsia="MS Mincho" w:hAnsi="Cambria" w:cs="Times New Roman"/>
          <w:sz w:val="16"/>
          <w:szCs w:val="16"/>
        </w:rPr>
        <w:t>Юр.адрес</w:t>
      </w:r>
      <w:proofErr w:type="spellEnd"/>
      <w:proofErr w:type="gramEnd"/>
      <w:r w:rsidRPr="00075153">
        <w:rPr>
          <w:rFonts w:ascii="Cambria" w:eastAsia="MS Mincho" w:hAnsi="Cambria" w:cs="Times New Roman"/>
          <w:sz w:val="16"/>
          <w:szCs w:val="16"/>
        </w:rPr>
        <w:t>: 398002, Россия, Липецкая область, г. Липецк, ул. Гагарина, д.45А, 5 этаж, помещение 3.</w:t>
      </w:r>
    </w:p>
    <w:p w:rsidR="00075153" w:rsidRPr="00075153" w:rsidRDefault="00075153" w:rsidP="00075153">
      <w:pPr>
        <w:spacing w:after="0" w:line="240" w:lineRule="auto"/>
        <w:rPr>
          <w:rFonts w:ascii="Cambria" w:eastAsia="MS Mincho" w:hAnsi="Cambria" w:cs="Times New Roman"/>
          <w:sz w:val="16"/>
          <w:szCs w:val="16"/>
        </w:rPr>
      </w:pPr>
      <w:proofErr w:type="spellStart"/>
      <w:r w:rsidRPr="00075153">
        <w:rPr>
          <w:rFonts w:ascii="Cambria" w:eastAsia="MS Mincho" w:hAnsi="Cambria" w:cs="Times New Roman"/>
          <w:sz w:val="16"/>
          <w:szCs w:val="16"/>
        </w:rPr>
        <w:t>Факт.адрес</w:t>
      </w:r>
      <w:proofErr w:type="spellEnd"/>
      <w:r w:rsidRPr="00075153">
        <w:rPr>
          <w:rFonts w:ascii="Cambria" w:eastAsia="MS Mincho" w:hAnsi="Cambria" w:cs="Times New Roman"/>
          <w:sz w:val="16"/>
          <w:szCs w:val="16"/>
        </w:rPr>
        <w:t>: 398002, Россия, Липецкая область, г. Липецк, ул. Гагарина, д.45А, 5 этаж, помещение 3.</w:t>
      </w:r>
    </w:p>
    <w:p w:rsidR="00075153" w:rsidRPr="00075153" w:rsidRDefault="00075153" w:rsidP="00075153">
      <w:pPr>
        <w:spacing w:after="0" w:line="240" w:lineRule="auto"/>
        <w:rPr>
          <w:rFonts w:ascii="Cambria" w:eastAsia="MS Mincho" w:hAnsi="Cambria" w:cs="Times New Roman"/>
          <w:sz w:val="16"/>
          <w:szCs w:val="16"/>
        </w:rPr>
      </w:pPr>
      <w:r w:rsidRPr="00075153">
        <w:rPr>
          <w:rFonts w:ascii="Cambria" w:eastAsia="MS Mincho" w:hAnsi="Cambria" w:cs="Times New Roman"/>
          <w:sz w:val="16"/>
          <w:szCs w:val="16"/>
        </w:rPr>
        <w:t>ИНН/</w:t>
      </w:r>
      <w:proofErr w:type="gramStart"/>
      <w:r w:rsidRPr="00075153">
        <w:rPr>
          <w:rFonts w:ascii="Cambria" w:eastAsia="MS Mincho" w:hAnsi="Cambria" w:cs="Times New Roman"/>
          <w:sz w:val="16"/>
          <w:szCs w:val="16"/>
        </w:rPr>
        <w:t>КПП  4826067133</w:t>
      </w:r>
      <w:proofErr w:type="gramEnd"/>
      <w:r w:rsidRPr="00075153">
        <w:rPr>
          <w:rFonts w:ascii="Cambria" w:eastAsia="MS Mincho" w:hAnsi="Cambria" w:cs="Times New Roman"/>
          <w:sz w:val="16"/>
          <w:szCs w:val="16"/>
        </w:rPr>
        <w:t xml:space="preserve">/482601001      </w:t>
      </w:r>
    </w:p>
    <w:p w:rsidR="00075153" w:rsidRPr="00075153" w:rsidRDefault="00075153" w:rsidP="00075153">
      <w:pPr>
        <w:spacing w:after="0" w:line="240" w:lineRule="auto"/>
        <w:rPr>
          <w:rFonts w:ascii="Cambria" w:eastAsia="MS Mincho" w:hAnsi="Cambria" w:cs="Times New Roman"/>
          <w:sz w:val="16"/>
          <w:szCs w:val="16"/>
        </w:rPr>
      </w:pPr>
      <w:proofErr w:type="gramStart"/>
      <w:r w:rsidRPr="00075153">
        <w:rPr>
          <w:rFonts w:ascii="Cambria" w:eastAsia="MS Mincho" w:hAnsi="Cambria" w:cs="Times New Roman"/>
          <w:sz w:val="16"/>
          <w:szCs w:val="16"/>
        </w:rPr>
        <w:t>ОГРН  1094823003956</w:t>
      </w:r>
      <w:proofErr w:type="gramEnd"/>
    </w:p>
    <w:p w:rsidR="00075153" w:rsidRPr="00075153" w:rsidRDefault="00075153" w:rsidP="00075153">
      <w:pPr>
        <w:spacing w:after="0" w:line="240" w:lineRule="auto"/>
        <w:rPr>
          <w:rFonts w:ascii="Cambria" w:eastAsia="MS Mincho" w:hAnsi="Cambria" w:cs="Times New Roman"/>
          <w:sz w:val="16"/>
          <w:szCs w:val="16"/>
        </w:rPr>
      </w:pPr>
      <w:r w:rsidRPr="00075153">
        <w:rPr>
          <w:rFonts w:ascii="Cambria" w:eastAsia="MS Mincho" w:hAnsi="Cambria" w:cs="Times New Roman"/>
          <w:sz w:val="16"/>
          <w:szCs w:val="16"/>
        </w:rPr>
        <w:t xml:space="preserve">БИК       042007738   ВТБ 24 (ПАО) филиал 3652 </w:t>
      </w:r>
      <w:proofErr w:type="spellStart"/>
      <w:r w:rsidRPr="00075153">
        <w:rPr>
          <w:rFonts w:ascii="Cambria" w:eastAsia="MS Mincho" w:hAnsi="Cambria" w:cs="Times New Roman"/>
          <w:sz w:val="16"/>
          <w:szCs w:val="16"/>
        </w:rPr>
        <w:t>г.Воронеж</w:t>
      </w:r>
      <w:proofErr w:type="spellEnd"/>
    </w:p>
    <w:p w:rsidR="00075153" w:rsidRPr="00075153" w:rsidRDefault="00075153" w:rsidP="00075153">
      <w:pPr>
        <w:spacing w:after="0" w:line="240" w:lineRule="auto"/>
        <w:rPr>
          <w:rFonts w:ascii="Cambria" w:eastAsia="MS Mincho" w:hAnsi="Cambria" w:cs="Times New Roman"/>
          <w:sz w:val="16"/>
          <w:szCs w:val="16"/>
        </w:rPr>
      </w:pPr>
      <w:proofErr w:type="spellStart"/>
      <w:r w:rsidRPr="00075153">
        <w:rPr>
          <w:rFonts w:ascii="Cambria" w:eastAsia="MS Mincho" w:hAnsi="Cambria" w:cs="Times New Roman"/>
          <w:sz w:val="16"/>
          <w:szCs w:val="16"/>
        </w:rPr>
        <w:t>Кор.счет</w:t>
      </w:r>
      <w:proofErr w:type="spellEnd"/>
      <w:r w:rsidRPr="00075153">
        <w:rPr>
          <w:rFonts w:ascii="Cambria" w:eastAsia="MS Mincho" w:hAnsi="Cambria" w:cs="Times New Roman"/>
          <w:sz w:val="16"/>
          <w:szCs w:val="16"/>
        </w:rPr>
        <w:t>:   30101810100000000738</w:t>
      </w:r>
    </w:p>
    <w:p w:rsidR="00075153" w:rsidRPr="00075153" w:rsidRDefault="00075153" w:rsidP="00075153">
      <w:pPr>
        <w:spacing w:after="0" w:line="240" w:lineRule="auto"/>
        <w:rPr>
          <w:rFonts w:ascii="Cambria" w:eastAsia="MS Mincho" w:hAnsi="Cambria" w:cs="Times New Roman"/>
          <w:sz w:val="16"/>
          <w:szCs w:val="16"/>
        </w:rPr>
      </w:pPr>
      <w:proofErr w:type="spellStart"/>
      <w:r w:rsidRPr="00075153">
        <w:rPr>
          <w:rFonts w:ascii="Cambria" w:eastAsia="MS Mincho" w:hAnsi="Cambria" w:cs="Times New Roman"/>
          <w:sz w:val="16"/>
          <w:szCs w:val="16"/>
        </w:rPr>
        <w:t>Расч.счет</w:t>
      </w:r>
      <w:proofErr w:type="spellEnd"/>
      <w:r w:rsidRPr="00075153">
        <w:rPr>
          <w:rFonts w:ascii="Cambria" w:eastAsia="MS Mincho" w:hAnsi="Cambria" w:cs="Times New Roman"/>
          <w:sz w:val="16"/>
          <w:szCs w:val="16"/>
        </w:rPr>
        <w:t>:  40702810910510004015</w:t>
      </w:r>
    </w:p>
    <w:bookmarkEnd w:id="0"/>
    <w:p w:rsidR="00887853" w:rsidRPr="006C368D" w:rsidRDefault="00887853" w:rsidP="00887853">
      <w:pPr>
        <w:pBdr>
          <w:bottom w:val="single" w:sz="36" w:space="4" w:color="333333"/>
        </w:pBdr>
        <w:shd w:val="clear" w:color="auto" w:fill="FFFFFF"/>
        <w:spacing w:before="288" w:after="72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sz w:val="32"/>
          <w:szCs w:val="32"/>
        </w:rPr>
        <w:t>ПРАВИЛА ПоДГОТОВКИ к ДиАГностическим ИССледованиям</w:t>
      </w:r>
    </w:p>
    <w:p w:rsidR="00887853" w:rsidRDefault="00887853" w:rsidP="0088785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7853" w:rsidRDefault="00887853" w:rsidP="00887853">
      <w:pPr>
        <w:tabs>
          <w:tab w:val="left" w:pos="6672"/>
        </w:tabs>
        <w:rPr>
          <w:rFonts w:ascii="Times New Roman" w:hAnsi="Times New Roman" w:cs="Times New Roman"/>
          <w:sz w:val="28"/>
          <w:szCs w:val="28"/>
        </w:rPr>
      </w:pPr>
      <w:r w:rsidRPr="00367F1D">
        <w:rPr>
          <w:rFonts w:ascii="Times New Roman" w:hAnsi="Times New Roman" w:cs="Times New Roman"/>
          <w:sz w:val="28"/>
          <w:szCs w:val="28"/>
        </w:rPr>
        <w:t>ООО «Медико-эстетический центр «Комильфо»»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медицинской деятельности проводит следующие диагностические исследования:</w:t>
      </w:r>
    </w:p>
    <w:p w:rsidR="00887853" w:rsidRPr="00AC2800" w:rsidRDefault="00887853" w:rsidP="00887853">
      <w:pPr>
        <w:pStyle w:val="a6"/>
        <w:numPr>
          <w:ilvl w:val="0"/>
          <w:numId w:val="1"/>
        </w:numPr>
        <w:tabs>
          <w:tab w:val="left" w:pos="6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00">
        <w:rPr>
          <w:rFonts w:ascii="Times New Roman" w:hAnsi="Times New Roman" w:cs="Times New Roman"/>
          <w:b/>
          <w:sz w:val="28"/>
          <w:szCs w:val="28"/>
        </w:rPr>
        <w:t>Анализы крови.</w:t>
      </w:r>
    </w:p>
    <w:p w:rsidR="00887853" w:rsidRPr="005C087B" w:rsidRDefault="00887853" w:rsidP="00887853">
      <w:pPr>
        <w:tabs>
          <w:tab w:val="left" w:pos="6672"/>
        </w:tabs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необходимая подготовка, для получения образца крови, наиболее полно      отражающего состояние пациента:</w:t>
      </w:r>
    </w:p>
    <w:p w:rsidR="00887853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По возможности, рекомендуется сдавать кровь утром, в период с 8 до 11 часов, натощак (не менее 8 часов и не более 14 часов голода, питье – вода в обычном режиме), накануне следует избегать существенных пищевых перегрузок, т.е. не переедать. Важно учитывать, что </w:t>
      </w:r>
      <w:r w:rsidRPr="005C087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строго натощак</w:t>
      </w: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после 12 - 14 часового голодания, следует сдавать кровь для определения параметров липидного профиля (</w:t>
      </w:r>
      <w:proofErr w:type="spellStart"/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холестерол</w:t>
      </w:r>
      <w:proofErr w:type="spellEnd"/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липопротеиды высокой и низкой плотности, триглицериды и др.); </w:t>
      </w:r>
      <w:proofErr w:type="spellStart"/>
      <w:r w:rsidRPr="005C087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глюкозотолерантный</w:t>
      </w:r>
      <w:proofErr w:type="spellEnd"/>
      <w:r w:rsidRPr="005C087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тест</w:t>
      </w: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выполняется также утром натощак после не менее 12-ти, но не более 16-ти часов голодания.</w:t>
      </w:r>
    </w:p>
    <w:p w:rsidR="00887853" w:rsidRPr="005C087B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853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>2. 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их приема или возможности отмены приема препарата перед исследованием (длительность отмены определяется периодом выведения препарата из крови).</w:t>
      </w:r>
    </w:p>
    <w:p w:rsidR="00887853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853" w:rsidRPr="005C087B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>3.  Требуется исключить прием алкоголя накануне исследования, а еще лучше отказаться от него в течение недели.</w:t>
      </w:r>
    </w:p>
    <w:p w:rsidR="00887853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853" w:rsidRPr="005C087B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>4.  Курение, никотин и другие составляющие сигарет, папирос и табака могут оказать влияние на результаты, поэтому следует не курить минимально в течение 1 часа до исследования.</w:t>
      </w:r>
    </w:p>
    <w:p w:rsidR="00887853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853" w:rsidRPr="005C087B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>5.  Исключить физические и эмоциональные стрессы накануне исследования.</w:t>
      </w:r>
    </w:p>
    <w:p w:rsidR="00887853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853" w:rsidRPr="005C087B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>6.  После прихода в лабораторию целесообразно отдохнуть (лучше - посидеть) 10-20 минут перед взятием проб крови.</w:t>
      </w:r>
    </w:p>
    <w:p w:rsidR="00887853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853" w:rsidRPr="005C087B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 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взятия биопсии </w:t>
      </w: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предстательной железы перед исследованием ПСА) следует отложить лабораторное обследование на несколько дней.</w:t>
      </w:r>
    </w:p>
    <w:p w:rsidR="00887853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853" w:rsidRPr="005C087B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 </w:t>
      </w:r>
    </w:p>
    <w:p w:rsidR="00887853" w:rsidRPr="005C087B" w:rsidRDefault="00887853" w:rsidP="0088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853" w:rsidRPr="00075153" w:rsidRDefault="00887853" w:rsidP="00887853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075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ряде случаев необходима специфическая подготовка</w:t>
      </w:r>
      <w:r w:rsidRPr="005C0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например - тесты на инфекции, экстренные исследования желательно проводить натощак (4 - 6 часов </w:t>
      </w:r>
      <w:proofErr w:type="spellStart"/>
      <w:r w:rsidRPr="005C087B">
        <w:rPr>
          <w:rFonts w:ascii="Times New Roman" w:eastAsia="Calibri" w:hAnsi="Times New Roman" w:cs="Times New Roman"/>
          <w:sz w:val="24"/>
          <w:szCs w:val="24"/>
          <w:lang w:eastAsia="en-US"/>
        </w:rPr>
        <w:t>голодовой</w:t>
      </w:r>
      <w:proofErr w:type="spellEnd"/>
      <w:r w:rsidRPr="005C0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паузы) Так </w:t>
      </w:r>
      <w:proofErr w:type="gramStart"/>
      <w:r w:rsidRPr="005C087B">
        <w:rPr>
          <w:rFonts w:ascii="Times New Roman" w:eastAsia="Calibri" w:hAnsi="Times New Roman" w:cs="Times New Roman"/>
          <w:sz w:val="24"/>
          <w:szCs w:val="24"/>
          <w:lang w:eastAsia="en-US"/>
        </w:rPr>
        <w:t>что</w:t>
      </w:r>
      <w:proofErr w:type="gramEnd"/>
      <w:r w:rsidRPr="005C0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ваш лечащий врач рекомендовал </w:t>
      </w:r>
      <w:r w:rsidR="00075153">
        <w:rPr>
          <w:rFonts w:ascii="Times New Roman" w:eastAsia="Calibri" w:hAnsi="Times New Roman" w:cs="Times New Roman"/>
          <w:sz w:val="24"/>
          <w:szCs w:val="24"/>
          <w:lang w:eastAsia="en-US"/>
        </w:rPr>
        <w:t>сдать какие-либо анализы</w:t>
      </w:r>
      <w:r w:rsidRPr="005C0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75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ОБЯЗАТЕЛЬНО уточните, какие ваши действия должны предшествовать этому мероприятию. </w:t>
      </w:r>
    </w:p>
    <w:p w:rsidR="00887853" w:rsidRPr="005C087B" w:rsidRDefault="00887853" w:rsidP="0088785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1071" w:rsidRPr="002D1071" w:rsidRDefault="002D10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1071" w:rsidRPr="002D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184"/>
    <w:multiLevelType w:val="hybridMultilevel"/>
    <w:tmpl w:val="A890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71"/>
    <w:rsid w:val="00075153"/>
    <w:rsid w:val="002D1071"/>
    <w:rsid w:val="00616CB8"/>
    <w:rsid w:val="00665FDC"/>
    <w:rsid w:val="00887853"/>
    <w:rsid w:val="00B63F21"/>
    <w:rsid w:val="00D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FAF6"/>
  <w15:chartTrackingRefBased/>
  <w15:docId w15:val="{E49F9827-63D8-4502-A5C9-10CC887E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F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1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C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sir.kravtsov</dc:creator>
  <cp:keywords/>
  <dc:description/>
  <cp:lastModifiedBy>sir.kravtsov</cp:lastModifiedBy>
  <cp:revision>3</cp:revision>
  <cp:lastPrinted>2018-10-17T09:27:00Z</cp:lastPrinted>
  <dcterms:created xsi:type="dcterms:W3CDTF">2018-10-02T08:04:00Z</dcterms:created>
  <dcterms:modified xsi:type="dcterms:W3CDTF">2018-10-17T11:45:00Z</dcterms:modified>
</cp:coreProperties>
</file>